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6E16" w14:textId="77777777" w:rsidR="005B0463" w:rsidRPr="00366563" w:rsidRDefault="007046BE">
      <w:pPr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</w:pPr>
      <w:r w:rsidRPr="00366563">
        <w:rPr>
          <w:rStyle w:val="a3"/>
          <w:rFonts w:ascii="Verdana" w:hAnsi="Verdana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366563">
        <w:rPr>
          <w:rStyle w:val="a3"/>
          <w:rFonts w:ascii="Verdana" w:hAnsi="Verdana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> </w:t>
      </w:r>
    </w:p>
    <w:p w14:paraId="672B26C5" w14:textId="7ECCB431" w:rsidR="00A47A40" w:rsidRPr="00366563" w:rsidRDefault="007046BE">
      <w:pPr>
        <w:rPr>
          <w:rFonts w:ascii="Verdana" w:hAnsi="Verdana"/>
        </w:rPr>
      </w:pPr>
      <w:r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>Типология средств обучения: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2</w:t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3</w:t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. Наглядные плоскостные (плакаты, карты настенные, иллюстрации настенные, магнитные доски) 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4</w:t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. Демонстрационные (гербарии, муляжи, макеты, стенды, модели в разрезе, модели демонстрационные) 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5</w:t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. Учебные приборы (компас, барометр, колбы, глобус и т.д.) 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6</w:t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. Спортивное оборудование (гимнастическое оборудование, спортивные снаряды, мячи и т.п.)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C1180A"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>В МБОУ «СОШ</w:t>
      </w:r>
      <w:r w:rsidR="005B0463"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 xml:space="preserve"> №</w:t>
      </w:r>
      <w:r w:rsid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>1</w:t>
      </w:r>
      <w:r w:rsidR="005B0463"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 xml:space="preserve"> с.</w:t>
      </w:r>
      <w:r w:rsid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 xml:space="preserve"> </w:t>
      </w:r>
      <w:r w:rsidR="005B0463"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>Чечен-Аул»</w:t>
      </w:r>
      <w:r w:rsidRPr="00366563">
        <w:rPr>
          <w:rStyle w:val="a3"/>
          <w:rFonts w:ascii="Verdana" w:hAnsi="Verdana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 xml:space="preserve">• интерактивная доска – </w:t>
      </w:r>
      <w:r w:rsidR="00EF0A51">
        <w:rPr>
          <w:rFonts w:ascii="Verdana" w:hAnsi="Verdana"/>
          <w:color w:val="0D0D0D"/>
          <w:sz w:val="23"/>
          <w:szCs w:val="23"/>
          <w:shd w:val="clear" w:color="auto" w:fill="FFFFFF"/>
        </w:rPr>
        <w:t>4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 xml:space="preserve">• компьютер – </w:t>
      </w:r>
      <w:r w:rsidR="00EF0A51">
        <w:rPr>
          <w:rFonts w:ascii="Verdana" w:hAnsi="Verdana"/>
          <w:color w:val="0D0D0D"/>
          <w:sz w:val="23"/>
          <w:szCs w:val="23"/>
          <w:shd w:val="clear" w:color="auto" w:fill="FFFFFF"/>
        </w:rPr>
        <w:t>25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 xml:space="preserve">• мультимедийный проектор – </w:t>
      </w:r>
      <w:r w:rsidR="00EF0A51">
        <w:rPr>
          <w:rFonts w:ascii="Verdana" w:hAnsi="Verdana"/>
          <w:color w:val="0D0D0D"/>
          <w:sz w:val="23"/>
          <w:szCs w:val="23"/>
          <w:shd w:val="clear" w:color="auto" w:fill="FFFFFF"/>
        </w:rPr>
        <w:t>4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="005B0463"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 xml:space="preserve">• принтер – </w:t>
      </w:r>
      <w:r w:rsidR="00EF0A51">
        <w:rPr>
          <w:rFonts w:ascii="Verdana" w:hAnsi="Verdana"/>
          <w:color w:val="0D0D0D"/>
          <w:sz w:val="23"/>
          <w:szCs w:val="23"/>
          <w:shd w:val="clear" w:color="auto" w:fill="FFFFFF"/>
        </w:rPr>
        <w:t>3</w:t>
      </w:r>
      <w:r w:rsidRPr="00366563">
        <w:rPr>
          <w:rFonts w:ascii="Verdana" w:hAnsi="Verdana"/>
          <w:color w:val="0D0D0D"/>
          <w:sz w:val="21"/>
          <w:szCs w:val="21"/>
          <w:shd w:val="clear" w:color="auto" w:fill="FFFFFF"/>
        </w:rPr>
        <w:br/>
      </w:r>
      <w:r w:rsidRPr="00366563">
        <w:rPr>
          <w:rFonts w:ascii="Verdana" w:hAnsi="Verdana"/>
          <w:color w:val="0D0D0D"/>
          <w:sz w:val="23"/>
          <w:szCs w:val="23"/>
          <w:shd w:val="clear" w:color="auto" w:fill="FFFFFF"/>
        </w:rPr>
        <w:t xml:space="preserve">• многофункциональное устройство – </w:t>
      </w:r>
      <w:bookmarkStart w:id="0" w:name="_GoBack"/>
      <w:bookmarkEnd w:id="0"/>
      <w:r w:rsidR="00EF0A51">
        <w:rPr>
          <w:rFonts w:ascii="Verdana" w:hAnsi="Verdana"/>
          <w:color w:val="0D0D0D"/>
          <w:sz w:val="23"/>
          <w:szCs w:val="23"/>
          <w:shd w:val="clear" w:color="auto" w:fill="FFFFFF"/>
        </w:rPr>
        <w:t>3</w:t>
      </w:r>
    </w:p>
    <w:sectPr w:rsidR="00A47A40" w:rsidRPr="00366563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6BE"/>
    <w:rsid w:val="00366563"/>
    <w:rsid w:val="005B0463"/>
    <w:rsid w:val="005E61E5"/>
    <w:rsid w:val="007046BE"/>
    <w:rsid w:val="00A47A40"/>
    <w:rsid w:val="00C1180A"/>
    <w:rsid w:val="00E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0C25"/>
  <w15:docId w15:val="{06D5D147-D598-4B3E-9F0B-DAD3303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IKT</cp:lastModifiedBy>
  <cp:revision>6</cp:revision>
  <dcterms:created xsi:type="dcterms:W3CDTF">2019-02-09T12:09:00Z</dcterms:created>
  <dcterms:modified xsi:type="dcterms:W3CDTF">2019-10-16T12:06:00Z</dcterms:modified>
</cp:coreProperties>
</file>